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34C6" w14:textId="77777777" w:rsidR="00E240DE" w:rsidRPr="00214E25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4755432D" w:rsidR="00B726E5" w:rsidRPr="00214E25" w:rsidRDefault="00B726E5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2753E3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BD2C99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2753E3">
        <w:rPr>
          <w:rFonts w:ascii="Times New Roman" w:hAnsi="Times New Roman"/>
          <w:b/>
          <w:sz w:val="24"/>
          <w:szCs w:val="24"/>
          <w:lang w:val="sr-Cyrl-RS"/>
        </w:rPr>
        <w:t>.12.2022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53049FE8" w:rsidR="00E240DE" w:rsidRPr="00D12F2B" w:rsidRDefault="00AA71D7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2753E3">
        <w:rPr>
          <w:rFonts w:ascii="Times New Roman" w:hAnsi="Times New Roman"/>
          <w:b/>
          <w:sz w:val="24"/>
          <w:szCs w:val="24"/>
          <w:lang w:val="ru-RU"/>
        </w:rPr>
        <w:t>682/2022</w:t>
      </w:r>
    </w:p>
    <w:p w14:paraId="5CAC9944" w14:textId="77777777" w:rsidR="00B726E5" w:rsidRPr="00214E25" w:rsidRDefault="00B726E5" w:rsidP="0017501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77777777" w:rsidR="00B726E5" w:rsidRPr="00214E25" w:rsidRDefault="00B726E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5D2DCFE2" w14:textId="77777777" w:rsidR="00B726E5" w:rsidRPr="00214E25" w:rsidRDefault="00B726E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путем јавног надметања </w:t>
      </w:r>
    </w:p>
    <w:p w14:paraId="418D01B8" w14:textId="5171DF9F" w:rsidR="00B726E5" w:rsidRPr="00214E25" w:rsidRDefault="00B726E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 xml:space="preserve">земљишта </w:t>
      </w:r>
      <w:r w:rsidR="00885068">
        <w:rPr>
          <w:rFonts w:ascii="Times New Roman" w:hAnsi="Times New Roman"/>
          <w:b/>
          <w:sz w:val="24"/>
          <w:szCs w:val="24"/>
          <w:lang w:val="sr-Cyrl-CS"/>
        </w:rPr>
        <w:t>у грађевинском подручју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у јавној својини општине Пећинци у КО </w:t>
      </w:r>
      <w:r w:rsidR="002753E3">
        <w:rPr>
          <w:rFonts w:ascii="Times New Roman" w:hAnsi="Times New Roman"/>
          <w:b/>
          <w:sz w:val="24"/>
          <w:szCs w:val="24"/>
          <w:lang w:val="sr-Cyrl-CS"/>
        </w:rPr>
        <w:t>Сибач</w:t>
      </w:r>
    </w:p>
    <w:p w14:paraId="5987C9E8" w14:textId="77777777" w:rsidR="00B726E5" w:rsidRPr="00214E25" w:rsidRDefault="00B726E5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7E4A76D1" w:rsidR="00B726E5" w:rsidRPr="00214E25" w:rsidRDefault="00B726E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="002753E3">
        <w:rPr>
          <w:rFonts w:ascii="Times New Roman" w:hAnsi="Times New Roman"/>
          <w:sz w:val="24"/>
          <w:szCs w:val="24"/>
          <w:lang w:val="ru-RU"/>
        </w:rPr>
        <w:t>436</w:t>
      </w:r>
      <w:r w:rsidR="007413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2753E3">
        <w:rPr>
          <w:rFonts w:ascii="Times New Roman" w:hAnsi="Times New Roman"/>
          <w:sz w:val="24"/>
          <w:szCs w:val="24"/>
          <w:lang w:val="sr-Cyrl-CS"/>
        </w:rPr>
        <w:t>Сибач</w:t>
      </w:r>
      <w:r w:rsidRPr="00214E25">
        <w:rPr>
          <w:rFonts w:ascii="Times New Roman" w:hAnsi="Times New Roman"/>
          <w:sz w:val="24"/>
          <w:szCs w:val="24"/>
          <w:lang w:val="sr-Cyrl-CS"/>
        </w:rPr>
        <w:t>, и то:</w:t>
      </w:r>
    </w:p>
    <w:p w14:paraId="10BC57F4" w14:textId="77777777" w:rsidR="00B726E5" w:rsidRPr="00214E25" w:rsidRDefault="00B726E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92E6C62" w14:textId="5799CB86" w:rsidR="00C17BE9" w:rsidRDefault="00B726E5" w:rsidP="00701864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- к.п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753E3">
        <w:rPr>
          <w:rFonts w:ascii="Times New Roman" w:hAnsi="Times New Roman"/>
          <w:b/>
          <w:sz w:val="24"/>
          <w:szCs w:val="24"/>
          <w:lang w:val="sr-Cyrl-RS"/>
        </w:rPr>
        <w:t>694/1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 xml:space="preserve"> површине 65.747 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693/1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8.365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907/1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површине 881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925/1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4.504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700/1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506899">
        <w:rPr>
          <w:rFonts w:ascii="Times New Roman" w:hAnsi="Times New Roman"/>
          <w:b/>
          <w:sz w:val="24"/>
          <w:szCs w:val="24"/>
          <w:lang w:val="sr-Cyrl-CS"/>
        </w:rPr>
        <w:t>41.750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700/3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282.868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696/3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109.900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696/2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107.083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697/1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105.764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695/21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површине 3.964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695/20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755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695/13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3.130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695/12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5.363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к.п. 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>695/11 површине 10.211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695/10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277</w:t>
      </w:r>
      <w:r w:rsidR="00701864" w:rsidRPr="0070186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695/9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10.540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 xml:space="preserve"> 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695/8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5.419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695/7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6.759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695/6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15.766</w:t>
      </w:r>
      <w:r w:rsidR="00701864" w:rsidRPr="0070186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695/4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5.286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695/1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705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926/1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5.082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695/18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506899">
        <w:rPr>
          <w:rFonts w:ascii="Times New Roman" w:hAnsi="Times New Roman"/>
          <w:b/>
          <w:sz w:val="24"/>
          <w:szCs w:val="24"/>
          <w:lang w:val="sr-Cyrl-CS"/>
        </w:rPr>
        <w:t>7.755</w:t>
      </w:r>
      <w:r w:rsidR="00701864" w:rsidRPr="0070186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; 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>грађевинско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земљиште у грађевинском подручју у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јавној својини општине Пећинци у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1/1 делова,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а све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укупне површине 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>807.874,00 м</w:t>
      </w:r>
      <w:r w:rsidR="00BA0C43">
        <w:rPr>
          <w:rFonts w:ascii="Times New Roman" w:hAnsi="Times New Roman"/>
          <w:b/>
          <w:sz w:val="24"/>
          <w:szCs w:val="24"/>
          <w:vertAlign w:val="superscript"/>
          <w:lang w:val="sr-Cyrl-CS"/>
        </w:rPr>
        <w:t>2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4FA43BFF" w14:textId="210BA03B" w:rsidR="003B78B6" w:rsidRDefault="003B78B6" w:rsidP="0017501C">
      <w:pPr>
        <w:tabs>
          <w:tab w:val="left" w:pos="1620"/>
        </w:tabs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60EBF10" w14:textId="05ED67F7" w:rsidR="003B78B6" w:rsidRPr="003B78B6" w:rsidRDefault="003B78B6" w:rsidP="0017501C">
      <w:pPr>
        <w:tabs>
          <w:tab w:val="left" w:pos="1620"/>
        </w:tabs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Плански документ</w:t>
      </w:r>
    </w:p>
    <w:p w14:paraId="6A9E762F" w14:textId="5DF783BA" w:rsidR="003B78B6" w:rsidRPr="0017501C" w:rsidRDefault="0017501C" w:rsidP="0017501C">
      <w:pPr>
        <w:tabs>
          <w:tab w:val="num" w:pos="0"/>
          <w:tab w:val="left" w:pos="1620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План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 xml:space="preserve"> детаљне регулације радне зоне насеља Сибач-измене и допуне плана детаљне регулације радних зона 1.6, 10.1 и 10.2 у општини Пећинци 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>(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>„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>Сл.лист општин</w:t>
      </w:r>
      <w:r w:rsidR="003B78B6" w:rsidRPr="003B78B6">
        <w:rPr>
          <w:rFonts w:ascii="Times New Roman" w:hAnsi="Times New Roman"/>
          <w:sz w:val="24"/>
          <w:szCs w:val="24"/>
        </w:rPr>
        <w:t>a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 xml:space="preserve"> Срема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>“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 xml:space="preserve"> бр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>.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>18/18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>)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>.</w:t>
      </w:r>
    </w:p>
    <w:p w14:paraId="244E6B39" w14:textId="05AF1E70" w:rsidR="003B78B6" w:rsidRPr="003B78B6" w:rsidRDefault="003B78B6" w:rsidP="0017501C">
      <w:pPr>
        <w:tabs>
          <w:tab w:val="left" w:pos="1620"/>
        </w:tabs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Целине и зоне</w:t>
      </w:r>
    </w:p>
    <w:p w14:paraId="6F742FD6" w14:textId="77777777" w:rsidR="003B78B6" w:rsidRPr="003B78B6" w:rsidRDefault="003B78B6" w:rsidP="0017501C">
      <w:pPr>
        <w:tabs>
          <w:tab w:val="num" w:pos="0"/>
          <w:tab w:val="left" w:pos="1620"/>
        </w:tabs>
        <w:spacing w:line="240" w:lineRule="auto"/>
        <w:ind w:right="-288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17501C">
        <w:rPr>
          <w:rFonts w:ascii="Times New Roman" w:hAnsi="Times New Roman"/>
          <w:sz w:val="24"/>
          <w:szCs w:val="24"/>
          <w:lang w:val="ru-RU"/>
        </w:rPr>
        <w:t xml:space="preserve">Предметне </w:t>
      </w:r>
      <w:r w:rsidRPr="003B78B6">
        <w:rPr>
          <w:rFonts w:ascii="Times New Roman" w:hAnsi="Times New Roman"/>
          <w:sz w:val="24"/>
          <w:szCs w:val="24"/>
          <w:lang w:val="sr-Cyrl-RS"/>
        </w:rPr>
        <w:t xml:space="preserve">катастарске </w:t>
      </w:r>
      <w:r w:rsidRPr="0017501C">
        <w:rPr>
          <w:rFonts w:ascii="Times New Roman" w:hAnsi="Times New Roman"/>
          <w:sz w:val="24"/>
          <w:szCs w:val="24"/>
          <w:lang w:val="ru-RU"/>
        </w:rPr>
        <w:t>парцеле</w:t>
      </w:r>
      <w:r w:rsidRPr="003B78B6">
        <w:rPr>
          <w:rFonts w:ascii="Times New Roman" w:hAnsi="Times New Roman"/>
          <w:sz w:val="24"/>
          <w:szCs w:val="24"/>
          <w:lang w:val="sr-Cyrl-RS"/>
        </w:rPr>
        <w:t xml:space="preserve"> К.О.Сибач се налазе на грађевинском земљишту изван грађевинског подручја насеља Сибач.</w:t>
      </w:r>
    </w:p>
    <w:p w14:paraId="575C258B" w14:textId="77777777" w:rsidR="003B78B6" w:rsidRPr="003B78B6" w:rsidRDefault="003B78B6" w:rsidP="0017501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Предметне катастарске парцеле бр. 694/1, 693/1, 907/1, 925/1, 700/1, 695/21, 695/20, 695/13, 695/12, 695/11, 695/10, 695/9, 695/8, 695/7, 695/6, 695/4, 695/1, 926/1, 695/18 К.О.Сибач се налазе у зони објеката и комплекса, комерцијално-услужне делатности и рекреативних садржаја са уређеним и зеленим површинама и паркирањем на припадајућим парцелама.</w:t>
      </w:r>
    </w:p>
    <w:p w14:paraId="051928A1" w14:textId="77777777" w:rsidR="003B78B6" w:rsidRPr="003B78B6" w:rsidRDefault="003B78B6" w:rsidP="0017501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Предметне катастарске парцеле бр. 700/3, 696/3, 696/2, 697/1 К.О.Сибач се налазе у зони објеката и комплекаса пословно-производне делатности са паркирањем на припадајућим парцелама.</w:t>
      </w:r>
    </w:p>
    <w:p w14:paraId="62115C3E" w14:textId="1505848A" w:rsidR="003B78B6" w:rsidRPr="003B78B6" w:rsidRDefault="003B78B6" w:rsidP="0017501C">
      <w:pPr>
        <w:pStyle w:val="ListParagraph"/>
        <w:tabs>
          <w:tab w:val="num" w:pos="284"/>
        </w:tabs>
        <w:spacing w:after="0" w:line="240" w:lineRule="auto"/>
        <w:ind w:left="0" w:right="-2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ResavskaBG" w:hAnsi="Times New Roman"/>
          <w:sz w:val="24"/>
          <w:szCs w:val="24"/>
          <w:lang w:val="sr-Latn-RS"/>
        </w:rPr>
        <w:lastRenderedPageBreak/>
        <w:t xml:space="preserve"> </w:t>
      </w:r>
      <w:r>
        <w:rPr>
          <w:rFonts w:ascii="Times New Roman" w:eastAsia="ResavskaBG" w:hAnsi="Times New Roman"/>
          <w:sz w:val="24"/>
          <w:szCs w:val="24"/>
          <w:lang w:val="sr-Cyrl-RS"/>
        </w:rPr>
        <w:t xml:space="preserve">         </w:t>
      </w:r>
      <w:r w:rsidRPr="003B78B6">
        <w:rPr>
          <w:rFonts w:ascii="Times New Roman" w:eastAsia="ResavskaBG" w:hAnsi="Times New Roman"/>
          <w:b/>
          <w:sz w:val="24"/>
          <w:szCs w:val="24"/>
          <w:lang w:val="sr-Cyrl-RS"/>
        </w:rPr>
        <w:t>Услови парцелације и препарцелације</w:t>
      </w:r>
    </w:p>
    <w:p w14:paraId="4F0C9C80" w14:textId="77777777" w:rsidR="003B78B6" w:rsidRPr="003B78B6" w:rsidRDefault="003B78B6" w:rsidP="001750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ResavskaBG" w:hAnsi="Times New Roman"/>
          <w:sz w:val="24"/>
          <w:szCs w:val="24"/>
          <w:lang w:val="sr-Latn-RS"/>
        </w:rPr>
      </w:pP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Минимална површина парцеле на којој се може дозволити изградња је 1000 m2, док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је најмања ширина уличног фронта парцеле (према примарној градској саобраћајници)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20,0 m.</w:t>
      </w:r>
    </w:p>
    <w:p w14:paraId="7C38912D" w14:textId="3D6AC662" w:rsidR="003B78B6" w:rsidRPr="003B78B6" w:rsidRDefault="003B78B6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/>
          <w:b/>
          <w:sz w:val="24"/>
          <w:szCs w:val="24"/>
          <w:lang w:val="sr-Cyrl-RS"/>
        </w:rPr>
        <w:t xml:space="preserve">         Правила грађења</w:t>
      </w:r>
    </w:p>
    <w:p w14:paraId="21267644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Грађевинска линија којом се дефинише положај објекта на парцели, је хоризонталана пројекција грађевинских равни у оквиру којих се гради објекат изнад тла. Грађевински објекат поставља се предњом фасадом на грађевинску линију, односно унутар простора оивиченог грађевинским линијама.</w:t>
      </w:r>
    </w:p>
    <w:p w14:paraId="5B93DF8D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Одступања од грађевинске линије</w:t>
      </w:r>
    </w:p>
    <w:p w14:paraId="52F3FDB0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Конзолне надстрешнице у зони приземне етаже могу прећи грађевинску линију до 2 m, по целој ширини објекта на висини изнад 3 m.</w:t>
      </w:r>
    </w:p>
    <w:p w14:paraId="5088C5FB" w14:textId="1D045D04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Отворене спољне степенице могу се постављати на предњу фасаду објекта, испред грађевинске линије, ако је грађевинска линија најмање 3 m увучена у односу нарегулациону линију и ако савлађују висину од максимално 1,2 m. У осталим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случајевима степениште улази у габарит објекта.</w:t>
      </w:r>
    </w:p>
    <w:p w14:paraId="2CB29B49" w14:textId="24296DA4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На бочном или задњем делу објекта отворене степенице морају се постављати тако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да не ометају пролаз у двориште, тј. на минималном растојању од 2,5 m од бочне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суседне границе парцеле.</w:t>
      </w:r>
    </w:p>
    <w:p w14:paraId="140C941B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Максимални степен заузетости за главне објекте високоградње на нивоу парцеле је до 40%. Максимални степен заузетости у који се урачунавају простори објеката нискоградње у функцији технолошког процеса комплекса износи 70%.</w:t>
      </w:r>
    </w:p>
    <w:p w14:paraId="419A8F7F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Грађевинске линије ограничавају максималну зону у којој је дозвољена изградња објекта високоградње - објекат може бити увучен у односу на њих али их не сме прелазити.</w:t>
      </w:r>
    </w:p>
    <w:p w14:paraId="617FE41C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Минимум 15% површине парцеле мора бити незастрто.</w:t>
      </w:r>
    </w:p>
    <w:p w14:paraId="025EF25F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Грађевинске линије удаљене су најмање 5 m у односу на регулационе линије односно ивице парцеле, али су све грађевинске линије јасно дефинисане у графичком прилогу овог Планског документа.</w:t>
      </w:r>
    </w:p>
    <w:p w14:paraId="0F84E515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Спратност</w:t>
      </w:r>
    </w:p>
    <w:p w14:paraId="7854FD71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Максимална П+2, минимална П.</w:t>
      </w:r>
    </w:p>
    <w:p w14:paraId="6F8BCC56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Висина коте приземља</w:t>
      </w:r>
    </w:p>
    <w:p w14:paraId="612AFBD9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Максимално 1,2 m, а минимално 0,2 m од коте тротоара.</w:t>
      </w:r>
    </w:p>
    <w:p w14:paraId="490C905E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Максимална висина објекта</w:t>
      </w:r>
    </w:p>
    <w:p w14:paraId="020B4C81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Максимална висина објекта је 15 m.</w:t>
      </w:r>
    </w:p>
    <w:p w14:paraId="5D99A743" w14:textId="048F2168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С обзиром да се ради о производно-пословној зони, у зависности од технолошког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процеса, за делове објекта који то захтевају, висина објеката може бити повећана, уз претходну израду урбанистичког пројекта и пратећу аналитичку документацију која приказује технолошку неопходност повећања висине, односно спратности.</w:t>
      </w:r>
    </w:p>
    <w:p w14:paraId="6AB28C65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Посебна правила грађења</w:t>
      </w:r>
    </w:p>
    <w:p w14:paraId="5EC0F228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Објекти се организује на сопственој парцели (приступ, улаз, излаз, паркирање, манипулативне површине, објекти, инфраструктура – шахтови, јаме, цистерне, уређаји за пречишћавање и сл.)</w:t>
      </w:r>
    </w:p>
    <w:p w14:paraId="22A46E44" w14:textId="164178C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Минимална површина под уређеним зеленим површинама 15 %, од чега компактна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пошумљена површина износи минимално пола од укупног зеленила. Није дозвољено упуштање делова објеката преко јавне површине.</w:t>
      </w:r>
    </w:p>
    <w:p w14:paraId="1926DB9B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lastRenderedPageBreak/>
        <w:t>У случају комерцијално-продајних делатности складишни и инфраструктурни простори и објекти, организују се у простору који није непосредно окренут потенцијалним корисницима.</w:t>
      </w:r>
    </w:p>
    <w:p w14:paraId="02C385EE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Бочна и задње одстојање објекта од ивица парцеле су минимално 1/2 висине објекта, а не мање од 5 m, уз обавезу садње најмање једног дрвореда.</w:t>
      </w:r>
    </w:p>
    <w:p w14:paraId="68F7625A" w14:textId="4130492B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У оквиру комплекса и објеката нивелационо регулационим решењима омогућити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несметано континуално хоризонтално и вертикално кретање хендикепираних и инвалидних лица.</w:t>
      </w:r>
    </w:p>
    <w:p w14:paraId="75850343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Могућа је фазна градња, у свакој фази се мора обезбедити уређење и функционисање свих делова комплекса.</w:t>
      </w:r>
    </w:p>
    <w:p w14:paraId="14C4F61C" w14:textId="5F31E9F0" w:rsidR="003B78B6" w:rsidRPr="003B78B6" w:rsidRDefault="003B78B6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/>
          <w:b/>
          <w:sz w:val="24"/>
          <w:szCs w:val="24"/>
          <w:lang w:val="sr-Cyrl-RS"/>
        </w:rPr>
        <w:t xml:space="preserve">      Услови прикључења на инфраструктуру</w:t>
      </w:r>
    </w:p>
    <w:p w14:paraId="632248F7" w14:textId="30A9A6A1" w:rsidR="003B78B6" w:rsidRDefault="003B78B6" w:rsidP="0017501C">
      <w:pPr>
        <w:pStyle w:val="ListParagraph"/>
        <w:tabs>
          <w:tab w:val="num" w:pos="0"/>
          <w:tab w:val="left" w:pos="426"/>
          <w:tab w:val="left" w:pos="567"/>
        </w:tabs>
        <w:spacing w:line="240" w:lineRule="auto"/>
        <w:ind w:left="0"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3B78B6">
        <w:rPr>
          <w:rFonts w:ascii="Times New Roman" w:eastAsia="Arial" w:hAnsi="Times New Roman"/>
          <w:sz w:val="24"/>
          <w:szCs w:val="24"/>
          <w:lang w:val="sr-Cyrl-RS"/>
        </w:rPr>
        <w:t>Услови прикључења ће се дефинисати кроз техничке услове и сагласности имаоца јавних овлашћења.</w:t>
      </w:r>
    </w:p>
    <w:p w14:paraId="776A4268" w14:textId="77777777" w:rsidR="00E96B96" w:rsidRPr="003B78B6" w:rsidRDefault="00E96B96" w:rsidP="0017501C">
      <w:pPr>
        <w:pStyle w:val="ListParagraph"/>
        <w:tabs>
          <w:tab w:val="num" w:pos="0"/>
          <w:tab w:val="left" w:pos="426"/>
          <w:tab w:val="left" w:pos="567"/>
        </w:tabs>
        <w:spacing w:line="240" w:lineRule="auto"/>
        <w:ind w:left="0"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</w:p>
    <w:p w14:paraId="440E9672" w14:textId="35C2FE14" w:rsidR="003B78B6" w:rsidRPr="003B78B6" w:rsidRDefault="003B78B6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/>
          <w:b/>
          <w:sz w:val="24"/>
          <w:szCs w:val="24"/>
          <w:lang w:val="sr-Cyrl-RS"/>
        </w:rPr>
        <w:t xml:space="preserve">      </w:t>
      </w:r>
      <w:r w:rsidR="002753E3">
        <w:rPr>
          <w:rFonts w:ascii="Times New Roman" w:eastAsia="Arial" w:hAnsi="Times New Roman"/>
          <w:b/>
          <w:sz w:val="24"/>
          <w:szCs w:val="24"/>
          <w:lang w:val="sr-Cyrl-RS"/>
        </w:rPr>
        <w:t>Подаци о парцели и парцелацији</w:t>
      </w:r>
    </w:p>
    <w:p w14:paraId="7EAE7C3C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Предметне катастарске парцеле бр. 695/21, 695/20, 695/18 К.О.Сибач су парцеле од којих је потребно извршити одвајање за потребе формирања јавне саобраћајне површине.</w:t>
      </w:r>
    </w:p>
    <w:p w14:paraId="3FCECD7D" w14:textId="1BD6D16B" w:rsidR="00E96B9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Грађевинске линије предметних катастарских парцела бр. 693/1, 925/1, 695/13, 695/12, 695/11, 695/10, 695/9, 695/8, 695/7, 695/6, 695/4, 695/1, 926/1 К.О.Сибач се поклапа са линијом зоне заштите од аутопута.</w:t>
      </w:r>
    </w:p>
    <w:p w14:paraId="41278E2A" w14:textId="79C7781F" w:rsidR="003B78B6" w:rsidRPr="003B78B6" w:rsidRDefault="002753E3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/>
          <w:b/>
          <w:sz w:val="24"/>
          <w:szCs w:val="24"/>
          <w:lang w:val="sr-Cyrl-RS"/>
        </w:rPr>
        <w:t xml:space="preserve">       Инжењерско-геолошки услови</w:t>
      </w:r>
    </w:p>
    <w:p w14:paraId="2585BD59" w14:textId="53054D60" w:rsidR="003B78B6" w:rsidRDefault="003B78B6" w:rsidP="0017501C">
      <w:pPr>
        <w:pStyle w:val="ListParagraph"/>
        <w:tabs>
          <w:tab w:val="num" w:pos="0"/>
          <w:tab w:val="left" w:pos="426"/>
          <w:tab w:val="left" w:pos="567"/>
        </w:tabs>
        <w:spacing w:line="240" w:lineRule="auto"/>
        <w:ind w:left="0"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3B78B6">
        <w:rPr>
          <w:rFonts w:ascii="Times New Roman" w:eastAsia="Arial" w:hAnsi="Times New Roman"/>
          <w:sz w:val="24"/>
          <w:szCs w:val="24"/>
          <w:lang w:val="sr-Cyrl-RS"/>
        </w:rPr>
        <w:t>Сибач, као и читава општина Пећинци, припадају зони са умереним степеном сеизмичности од 6-7º МСЦ, те је потребно све објекте прорачунати на отпорност од поменутог степена сеизмичности.</w:t>
      </w:r>
    </w:p>
    <w:p w14:paraId="0D764EE5" w14:textId="77777777" w:rsidR="00BA0C43" w:rsidRPr="003B78B6" w:rsidRDefault="00BA0C43" w:rsidP="0017501C">
      <w:pPr>
        <w:pStyle w:val="ListParagraph"/>
        <w:tabs>
          <w:tab w:val="num" w:pos="0"/>
          <w:tab w:val="left" w:pos="426"/>
          <w:tab w:val="left" w:pos="567"/>
        </w:tabs>
        <w:spacing w:line="240" w:lineRule="auto"/>
        <w:ind w:left="0"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</w:p>
    <w:p w14:paraId="0B4FC986" w14:textId="5441A567" w:rsidR="003B78B6" w:rsidRDefault="002753E3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/>
          <w:b/>
          <w:sz w:val="24"/>
          <w:szCs w:val="24"/>
          <w:lang w:val="sr-Cyrl-RS"/>
        </w:rPr>
        <w:t xml:space="preserve">       Даља урбанистичка разрада</w:t>
      </w:r>
    </w:p>
    <w:p w14:paraId="757333E3" w14:textId="77777777" w:rsidR="002753E3" w:rsidRPr="003B78B6" w:rsidRDefault="002753E3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</w:p>
    <w:p w14:paraId="125B0C10" w14:textId="41925621" w:rsidR="003B78B6" w:rsidRPr="0017501C" w:rsidRDefault="003B78B6" w:rsidP="001750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r-Latn-RS"/>
        </w:rPr>
      </w:pPr>
      <w:r w:rsidRPr="003B78B6">
        <w:rPr>
          <w:rFonts w:ascii="Times New Roman" w:eastAsiaTheme="minorHAnsi" w:hAnsi="Times New Roman"/>
          <w:b/>
          <w:bCs/>
          <w:sz w:val="24"/>
          <w:szCs w:val="24"/>
          <w:lang w:val="sr-Latn-RS"/>
        </w:rPr>
        <w:t>Израда урбанистичког пројекта обавезна је у случају формирања заједничких</w:t>
      </w:r>
      <w:r w:rsidR="00E96B96">
        <w:rPr>
          <w:rFonts w:ascii="Times New Roman" w:eastAsiaTheme="minorHAnsi" w:hAnsi="Times New Roman"/>
          <w:b/>
          <w:bCs/>
          <w:sz w:val="24"/>
          <w:szCs w:val="24"/>
          <w:lang w:val="sr-Latn-RS"/>
        </w:rPr>
        <w:t xml:space="preserve"> </w:t>
      </w:r>
      <w:r w:rsidRPr="003B78B6">
        <w:rPr>
          <w:rFonts w:ascii="Times New Roman" w:eastAsiaTheme="minorHAnsi" w:hAnsi="Times New Roman"/>
          <w:b/>
          <w:bCs/>
          <w:sz w:val="24"/>
          <w:szCs w:val="24"/>
          <w:lang w:val="sr-Latn-RS"/>
        </w:rPr>
        <w:t>паркинг простора или заједничког инфраструктурног система (водовода,</w:t>
      </w:r>
      <w:r w:rsidRPr="003B78B6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 </w:t>
      </w:r>
      <w:r w:rsidRPr="003B78B6">
        <w:rPr>
          <w:rFonts w:ascii="Times New Roman" w:eastAsiaTheme="minorHAnsi" w:hAnsi="Times New Roman"/>
          <w:b/>
          <w:bCs/>
          <w:sz w:val="24"/>
          <w:szCs w:val="24"/>
          <w:lang w:val="sr-Latn-RS"/>
        </w:rPr>
        <w:t>канализације, система за третман отпадних вода и сл.) за више парцела.</w:t>
      </w:r>
      <w:r w:rsidR="002753E3">
        <w:rPr>
          <w:rFonts w:ascii="Times New Roman" w:hAnsi="Times New Roman"/>
          <w:b/>
          <w:sz w:val="24"/>
          <w:szCs w:val="24"/>
          <w:lang w:val="sr-Cyrl-RS"/>
        </w:rPr>
        <w:t xml:space="preserve">         Ограничења</w:t>
      </w:r>
    </w:p>
    <w:p w14:paraId="49EA7E48" w14:textId="77777777" w:rsidR="003B78B6" w:rsidRPr="003B78B6" w:rsidRDefault="003B78B6" w:rsidP="001750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ResavskaBG" w:hAnsi="Times New Roman"/>
          <w:sz w:val="24"/>
          <w:szCs w:val="24"/>
          <w:lang w:val="sr-Latn-RS"/>
        </w:rPr>
      </w:pPr>
      <w:r w:rsidRPr="003B78B6">
        <w:rPr>
          <w:rFonts w:ascii="Times New Roman" w:eastAsiaTheme="minorHAnsi" w:hAnsi="Times New Roman"/>
          <w:b/>
          <w:bCs/>
          <w:sz w:val="24"/>
          <w:szCs w:val="24"/>
          <w:lang w:val="sr-Latn-RS"/>
        </w:rPr>
        <w:t>Објекти чија је изградња забрањена – врста и намена</w:t>
      </w:r>
      <w:r w:rsidRPr="003B78B6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>-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објекти за које се ради или за које се може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захтевати процена утицаја на животну средину, а за које се у прописаној процедури не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обезбеди сагласност надлежног органа за послове заштите животне средине на Студију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процене утицаја на животну средину; објекти намењени за складиштење органског, хемијског и токсичног отпада, објекти у којима се у технолошком процесу врши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испуштање и просипање материја које су по свом саставу опасне и штетне за подземне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и површинске воде, објекти у којима се производи бука и вибрације који нису у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границама дозвољених вредности за стамбено окружење и слично.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</w:p>
    <w:p w14:paraId="207D048C" w14:textId="77777777" w:rsidR="00E240DE" w:rsidRPr="00214E25" w:rsidRDefault="00E240DE" w:rsidP="0017501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675761BD" w14:textId="77777777" w:rsidR="003F10F5" w:rsidRDefault="003F10F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3D825CA" w14:textId="3917F679" w:rsidR="00E240DE" w:rsidRPr="00214E25" w:rsidRDefault="00E240DE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Општина Пећ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инци и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5F1EB613" w14:textId="77777777" w:rsidR="00BB3350" w:rsidRPr="00214E25" w:rsidRDefault="00BB3350" w:rsidP="00175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62B7C2" w14:textId="52535F2D" w:rsidR="00E240DE" w:rsidRPr="00214E25" w:rsidRDefault="00E240DE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("Сл. гласник РС", бр. 72/2009, 81/2009 - испр., 64/2010 - одлука УС, 24/2011, 121/2012, 42/2013 - одлука УС, 50/2013 - одлука УС, 98/2013 - одлука УС, 132/2014 и 145/2014, 83/18, 31/2019, 37/2019 </w:t>
      </w:r>
      <w:r w:rsidR="003F10F5">
        <w:rPr>
          <w:rFonts w:ascii="Times New Roman" w:hAnsi="Times New Roman"/>
          <w:sz w:val="24"/>
          <w:szCs w:val="24"/>
          <w:lang w:val="sr-Cyrl-CS"/>
        </w:rPr>
        <w:t>–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0F5">
        <w:rPr>
          <w:rFonts w:ascii="Times New Roman" w:hAnsi="Times New Roman"/>
          <w:sz w:val="24"/>
          <w:szCs w:val="24"/>
          <w:lang w:val="sr-Cyrl-RS"/>
        </w:rPr>
        <w:t>др. закон и</w:t>
      </w:r>
      <w:r w:rsidR="003F10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9/2020)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30307840" w14:textId="77777777" w:rsidR="00E240DE" w:rsidRPr="00214E25" w:rsidRDefault="00E240DE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70583C" w14:textId="77777777" w:rsidR="00B726E5" w:rsidRPr="00214E25" w:rsidRDefault="00B726E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3BF5DD46" w14:textId="4542295C" w:rsidR="00B726E5" w:rsidRPr="00214E25" w:rsidRDefault="00BA0C43" w:rsidP="001750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590</w:t>
      </w:r>
      <w:r w:rsidR="00CF7779" w:rsidRPr="00D12F2B">
        <w:rPr>
          <w:rFonts w:ascii="Times New Roman" w:hAnsi="Times New Roman"/>
          <w:sz w:val="24"/>
          <w:szCs w:val="24"/>
          <w:lang w:val="ru-RU"/>
        </w:rPr>
        <w:t>,00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динара/м</w:t>
      </w:r>
      <w:r w:rsidR="00B726E5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476.654.660</w:t>
      </w:r>
      <w:r w:rsidR="00CF7779" w:rsidRPr="00D12F2B">
        <w:rPr>
          <w:rFonts w:ascii="Times New Roman" w:hAnsi="Times New Roman"/>
          <w:b/>
          <w:sz w:val="24"/>
          <w:szCs w:val="24"/>
          <w:lang w:val="ru-RU"/>
        </w:rPr>
        <w:t>,00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2369A59" w14:textId="77D27BB5" w:rsidR="00B726E5" w:rsidRDefault="00B726E5" w:rsidP="001750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BA0C43">
        <w:rPr>
          <w:rFonts w:ascii="Times New Roman" w:hAnsi="Times New Roman"/>
          <w:sz w:val="24"/>
          <w:szCs w:val="24"/>
          <w:lang w:val="sr-Cyrl-RS"/>
        </w:rPr>
        <w:t>четиристотинеседамдесетшестмилионашестотинапедесетчетирихиљадешестотинашездесетдинара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214E25">
        <w:rPr>
          <w:rFonts w:ascii="Times New Roman" w:hAnsi="Times New Roman"/>
          <w:sz w:val="24"/>
          <w:szCs w:val="24"/>
          <w:lang w:val="sr-Cyrl-CS"/>
        </w:rPr>
        <w:t>00/100).</w:t>
      </w:r>
    </w:p>
    <w:p w14:paraId="436F3050" w14:textId="77777777" w:rsidR="003F10F5" w:rsidRPr="00214E25" w:rsidRDefault="003F10F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CC32F4" w14:textId="1B9D4D59" w:rsidR="00B726E5" w:rsidRDefault="00B726E5" w:rsidP="00175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CAD1277" w14:textId="77777777" w:rsidR="003F10F5" w:rsidRPr="00214E25" w:rsidRDefault="003F10F5" w:rsidP="00175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BCBA6B0" w14:textId="16AA55D8" w:rsidR="00B726E5" w:rsidRDefault="00B726E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1FAC07A1" w14:textId="77777777" w:rsidR="003F10F5" w:rsidRPr="00214E25" w:rsidRDefault="003F10F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C684EE" w14:textId="77777777" w:rsidR="00B726E5" w:rsidRPr="00214E25" w:rsidRDefault="00B726E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Најповољнији понуђач који добије земљиште 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60E673E1" w14:textId="77777777" w:rsidR="00B726E5" w:rsidRPr="00214E25" w:rsidRDefault="00B726E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F85B47" w14:textId="03D9CEFA" w:rsidR="00B726E5" w:rsidRPr="00214E25" w:rsidRDefault="00B726E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пријаве учешће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 за јавно надметање</w:t>
      </w:r>
      <w:r w:rsidR="00983A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>47.664.566,00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C3BE0">
        <w:rPr>
          <w:rFonts w:ascii="Times New Roman" w:hAnsi="Times New Roman"/>
          <w:sz w:val="24"/>
          <w:szCs w:val="24"/>
          <w:lang w:val="sr-Cyrl-CS"/>
        </w:rPr>
        <w:t>словима:</w:t>
      </w:r>
      <w:r w:rsidR="00BA0C43">
        <w:rPr>
          <w:rFonts w:ascii="Times New Roman" w:hAnsi="Times New Roman"/>
          <w:sz w:val="24"/>
          <w:szCs w:val="24"/>
          <w:lang w:val="sr-Cyrl-CS"/>
        </w:rPr>
        <w:t>четрдесетседаммилионашестошездесетчетирихиљадепетстошездесетшестдинара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00/100) на текући рачун Депозита за лицитацију грађевинског земљишта број 840-1136804-42, са позивом на број 96-227, по моделу 97.</w:t>
      </w:r>
    </w:p>
    <w:p w14:paraId="69D272C8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Пријава мора да садржи:</w:t>
      </w:r>
    </w:p>
    <w:p w14:paraId="498A4124" w14:textId="77777777" w:rsidR="00B726E5" w:rsidRPr="00214E25" w:rsidRDefault="00B726E5" w:rsidP="0017501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57F1DDCA" w14:textId="77777777" w:rsidR="00B726E5" w:rsidRPr="00214E25" w:rsidRDefault="00B726E5" w:rsidP="0017501C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74D674CF" w14:textId="77777777" w:rsidR="00B726E5" w:rsidRPr="00214E25" w:rsidRDefault="00B726E5" w:rsidP="0017501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624C0EA6" w14:textId="77777777" w:rsidR="00B726E5" w:rsidRPr="00214E25" w:rsidRDefault="00B726E5" w:rsidP="0017501C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1ADAF469" w14:textId="77777777" w:rsidR="00B726E5" w:rsidRPr="00214E25" w:rsidRDefault="00B726E5" w:rsidP="0017501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CDF2E85" w14:textId="77777777" w:rsidR="00B726E5" w:rsidRPr="00214E25" w:rsidRDefault="00B726E5" w:rsidP="0017501C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79087E01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5D6D676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Уз пријаву учесник је дужан да достави и:</w:t>
      </w:r>
    </w:p>
    <w:p w14:paraId="2DEE4E80" w14:textId="77777777" w:rsidR="00B726E5" w:rsidRPr="00214E25" w:rsidRDefault="00B726E5" w:rsidP="0017501C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2A4651FA" w14:textId="77777777" w:rsidR="00B726E5" w:rsidRPr="00214E25" w:rsidRDefault="00B726E5" w:rsidP="0017501C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6C3B69D" w14:textId="77777777" w:rsidR="00B726E5" w:rsidRPr="00214E25" w:rsidRDefault="00B726E5" w:rsidP="0017501C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D419A38" w14:textId="72F6DE2C" w:rsidR="00B726E5" w:rsidRPr="00214E25" w:rsidRDefault="00B726E5" w:rsidP="0017501C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 xml:space="preserve">фотокопију личне карте за законског заступника као </w:t>
      </w:r>
      <w:r w:rsidR="001F1CBB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за лице које је овлашћено за учешће на лицитацији, за правна лица,</w:t>
      </w:r>
    </w:p>
    <w:p w14:paraId="58C659D7" w14:textId="77777777" w:rsidR="00B726E5" w:rsidRPr="00214E25" w:rsidRDefault="00B726E5" w:rsidP="0017501C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4C7184EA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4EFDB" w14:textId="4C8D61C4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пријава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8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 w:rsidR="003F10F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A6B4D">
        <w:rPr>
          <w:rFonts w:ascii="Times New Roman" w:hAnsi="Times New Roman"/>
          <w:sz w:val="24"/>
          <w:szCs w:val="24"/>
          <w:lang w:val="ru-RU"/>
        </w:rPr>
        <w:t>Пећиначким</w:t>
      </w:r>
      <w:r w:rsidR="003F10F5">
        <w:rPr>
          <w:rFonts w:ascii="Times New Roman" w:hAnsi="Times New Roman"/>
          <w:sz w:val="24"/>
          <w:szCs w:val="24"/>
          <w:lang w:val="ru-RU"/>
        </w:rPr>
        <w:t xml:space="preserve"> 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BA0C43">
        <w:rPr>
          <w:rFonts w:ascii="Times New Roman" w:hAnsi="Times New Roman"/>
          <w:sz w:val="24"/>
          <w:szCs w:val="24"/>
          <w:lang w:val="ru-RU"/>
        </w:rPr>
        <w:t>13.01.202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>3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 w:rsidR="00C13A2C">
        <w:rPr>
          <w:rFonts w:ascii="Times New Roman" w:hAnsi="Times New Roman"/>
          <w:sz w:val="24"/>
          <w:szCs w:val="24"/>
          <w:lang w:val="sr-Cyrl-CS"/>
        </w:rPr>
        <w:t>9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6A727F25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5849F6F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пријава.</w:t>
      </w:r>
    </w:p>
    <w:p w14:paraId="0BE53BDF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436859E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Учесник који не поступи по захтеву Комисије, губи право учешћа у јавном надметању.</w:t>
      </w:r>
    </w:p>
    <w:p w14:paraId="6AB0F3A9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807E93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984A19F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03930E5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Поступак јавног надметања спровешће Комисија за спровођење поступка располагања грађевинским земљиштем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Пећинци.</w:t>
      </w:r>
    </w:p>
    <w:p w14:paraId="3D159CC1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2B709C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7A8BB1A3" w14:textId="51395AC5" w:rsidR="00B726E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и који са општином Пећинци закључи Уговор о отуђењу, односно купопродаји грађевинског земљишта дужан је да излицитирану и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205C19E0" w14:textId="77777777" w:rsidR="003F10F5" w:rsidRPr="00214E25" w:rsidRDefault="003F10F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2AB76B" w14:textId="77777777" w:rsidR="00B726E5" w:rsidRPr="00214E25" w:rsidRDefault="00B726E5" w:rsidP="0017501C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3F798BA1" w14:textId="77777777" w:rsidR="003F10F5" w:rsidRDefault="00B726E5" w:rsidP="0017501C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6DCB7D54" w14:textId="38AB6A39" w:rsidR="00B726E5" w:rsidRPr="00214E25" w:rsidRDefault="003F10F5" w:rsidP="0017501C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Јавно надметање ће бити одржано дана</w:t>
      </w:r>
      <w:r w:rsidR="009C3BE0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85068" w:rsidRPr="0088506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85068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885068"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885068">
        <w:rPr>
          <w:rFonts w:ascii="Times New Roman" w:hAnsi="Times New Roman"/>
          <w:b/>
          <w:sz w:val="24"/>
          <w:szCs w:val="24"/>
          <w:lang w:val="sr-Cyrl-CS"/>
        </w:rPr>
        <w:t>.202</w:t>
      </w:r>
      <w:r w:rsidR="00E96B96" w:rsidRPr="0017501C">
        <w:rPr>
          <w:rFonts w:ascii="Times New Roman" w:hAnsi="Times New Roman"/>
          <w:b/>
          <w:sz w:val="24"/>
          <w:szCs w:val="24"/>
          <w:lang w:val="ru-RU"/>
        </w:rPr>
        <w:t>3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. године у 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13A2C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,00 часова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3293EA37" w14:textId="3EDB24A6" w:rsidR="00B726E5" w:rsidRPr="00214E25" w:rsidRDefault="00B726E5" w:rsidP="0017501C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    За све додатне информације обратити се на телефон 022/400-735 или путем мејла на </w:t>
      </w:r>
      <w:r w:rsidR="00594C3B"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F8D0CA1" w14:textId="77777777" w:rsidR="00B726E5" w:rsidRPr="00214E25" w:rsidRDefault="00B726E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18505B7" w14:textId="77777777" w:rsidR="00E240DE" w:rsidRPr="00214E25" w:rsidRDefault="00E240DE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94DDB" w14:textId="77777777" w:rsidR="00E240DE" w:rsidRPr="00214E25" w:rsidRDefault="00E240DE" w:rsidP="0017501C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B5A7EC" w14:textId="77777777" w:rsidR="00B57682" w:rsidRPr="00D12F2B" w:rsidRDefault="00B57682" w:rsidP="0017501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57682" w:rsidRPr="00D12F2B" w:rsidSect="00214E2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0EA5" w14:textId="77777777" w:rsidR="00F0236E" w:rsidRDefault="00F0236E">
      <w:pPr>
        <w:spacing w:after="0" w:line="240" w:lineRule="auto"/>
      </w:pPr>
      <w:r>
        <w:separator/>
      </w:r>
    </w:p>
  </w:endnote>
  <w:endnote w:type="continuationSeparator" w:id="0">
    <w:p w14:paraId="5A6D0F07" w14:textId="77777777" w:rsidR="00F0236E" w:rsidRDefault="00F0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savskaB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9065" w14:textId="0083C0C0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506899">
      <w:rPr>
        <w:rFonts w:ascii="Times New Roman" w:hAnsi="Times New Roman"/>
        <w:noProof/>
      </w:rPr>
      <w:t>6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B526" w14:textId="77777777" w:rsidR="00F0236E" w:rsidRDefault="00F0236E">
      <w:pPr>
        <w:spacing w:after="0" w:line="240" w:lineRule="auto"/>
      </w:pPr>
      <w:r>
        <w:separator/>
      </w:r>
    </w:p>
  </w:footnote>
  <w:footnote w:type="continuationSeparator" w:id="0">
    <w:p w14:paraId="1C8A2177" w14:textId="77777777" w:rsidR="00F0236E" w:rsidRDefault="00F0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03C1"/>
    <w:multiLevelType w:val="hybridMultilevel"/>
    <w:tmpl w:val="892AB768"/>
    <w:lvl w:ilvl="0" w:tplc="22FA1EA8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8AE681E"/>
    <w:multiLevelType w:val="hybridMultilevel"/>
    <w:tmpl w:val="BC164DB6"/>
    <w:lvl w:ilvl="0" w:tplc="370E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E2C4DBA"/>
    <w:multiLevelType w:val="hybridMultilevel"/>
    <w:tmpl w:val="2B6C18AC"/>
    <w:lvl w:ilvl="0" w:tplc="A322E2D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11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A53196F"/>
    <w:multiLevelType w:val="hybridMultilevel"/>
    <w:tmpl w:val="B8C85E74"/>
    <w:lvl w:ilvl="0" w:tplc="DB40DA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32C0D92"/>
    <w:multiLevelType w:val="multilevel"/>
    <w:tmpl w:val="1E3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9205C"/>
    <w:multiLevelType w:val="hybridMultilevel"/>
    <w:tmpl w:val="F334C5E6"/>
    <w:lvl w:ilvl="0" w:tplc="6632F6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D11D4"/>
    <w:multiLevelType w:val="hybridMultilevel"/>
    <w:tmpl w:val="13B09AAA"/>
    <w:lvl w:ilvl="0" w:tplc="030C61E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70C618E"/>
    <w:multiLevelType w:val="hybridMultilevel"/>
    <w:tmpl w:val="5664A5D0"/>
    <w:lvl w:ilvl="0" w:tplc="599E64B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22392">
    <w:abstractNumId w:val="6"/>
  </w:num>
  <w:num w:numId="2" w16cid:durableId="1886217685">
    <w:abstractNumId w:val="4"/>
  </w:num>
  <w:num w:numId="3" w16cid:durableId="38088532">
    <w:abstractNumId w:val="2"/>
  </w:num>
  <w:num w:numId="4" w16cid:durableId="1881086211">
    <w:abstractNumId w:val="14"/>
  </w:num>
  <w:num w:numId="5" w16cid:durableId="651450802">
    <w:abstractNumId w:val="0"/>
  </w:num>
  <w:num w:numId="6" w16cid:durableId="682825736">
    <w:abstractNumId w:val="17"/>
  </w:num>
  <w:num w:numId="7" w16cid:durableId="2114279130">
    <w:abstractNumId w:val="15"/>
  </w:num>
  <w:num w:numId="8" w16cid:durableId="954554332">
    <w:abstractNumId w:val="20"/>
  </w:num>
  <w:num w:numId="9" w16cid:durableId="1259288817">
    <w:abstractNumId w:val="8"/>
  </w:num>
  <w:num w:numId="10" w16cid:durableId="742608761">
    <w:abstractNumId w:val="10"/>
  </w:num>
  <w:num w:numId="11" w16cid:durableId="1341619050">
    <w:abstractNumId w:val="11"/>
  </w:num>
  <w:num w:numId="12" w16cid:durableId="1182282926">
    <w:abstractNumId w:val="7"/>
  </w:num>
  <w:num w:numId="13" w16cid:durableId="719015481">
    <w:abstractNumId w:val="3"/>
  </w:num>
  <w:num w:numId="14" w16cid:durableId="821311401">
    <w:abstractNumId w:val="12"/>
  </w:num>
  <w:num w:numId="15" w16cid:durableId="423262653">
    <w:abstractNumId w:val="13"/>
  </w:num>
  <w:num w:numId="16" w16cid:durableId="1666275502">
    <w:abstractNumId w:val="1"/>
  </w:num>
  <w:num w:numId="17" w16cid:durableId="1680816290">
    <w:abstractNumId w:val="5"/>
  </w:num>
  <w:num w:numId="18" w16cid:durableId="992022814">
    <w:abstractNumId w:val="9"/>
  </w:num>
  <w:num w:numId="19" w16cid:durableId="107705422">
    <w:abstractNumId w:val="16"/>
  </w:num>
  <w:num w:numId="20" w16cid:durableId="144399171">
    <w:abstractNumId w:val="19"/>
  </w:num>
  <w:num w:numId="21" w16cid:durableId="12434148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D5"/>
    <w:rsid w:val="00061557"/>
    <w:rsid w:val="00075440"/>
    <w:rsid w:val="00090014"/>
    <w:rsid w:val="000B3ADE"/>
    <w:rsid w:val="000B5425"/>
    <w:rsid w:val="000C7600"/>
    <w:rsid w:val="000E3648"/>
    <w:rsid w:val="00102159"/>
    <w:rsid w:val="001256BB"/>
    <w:rsid w:val="0014050D"/>
    <w:rsid w:val="0017501C"/>
    <w:rsid w:val="00175F35"/>
    <w:rsid w:val="00190D74"/>
    <w:rsid w:val="001A0F24"/>
    <w:rsid w:val="001A6EB5"/>
    <w:rsid w:val="001B367B"/>
    <w:rsid w:val="001C55B8"/>
    <w:rsid w:val="001D543C"/>
    <w:rsid w:val="001D7FC3"/>
    <w:rsid w:val="001F1CBB"/>
    <w:rsid w:val="00214E25"/>
    <w:rsid w:val="00221B84"/>
    <w:rsid w:val="0024010A"/>
    <w:rsid w:val="00265A0A"/>
    <w:rsid w:val="002753E3"/>
    <w:rsid w:val="002945E4"/>
    <w:rsid w:val="002C6E1A"/>
    <w:rsid w:val="002E09FF"/>
    <w:rsid w:val="002E7F81"/>
    <w:rsid w:val="002F69AA"/>
    <w:rsid w:val="002F6D07"/>
    <w:rsid w:val="00306B56"/>
    <w:rsid w:val="0031530F"/>
    <w:rsid w:val="00322863"/>
    <w:rsid w:val="00336225"/>
    <w:rsid w:val="00340804"/>
    <w:rsid w:val="003B43D2"/>
    <w:rsid w:val="003B78B6"/>
    <w:rsid w:val="003F10F5"/>
    <w:rsid w:val="003F28CE"/>
    <w:rsid w:val="00425234"/>
    <w:rsid w:val="0043525D"/>
    <w:rsid w:val="00453422"/>
    <w:rsid w:val="00462095"/>
    <w:rsid w:val="004759D8"/>
    <w:rsid w:val="004859D6"/>
    <w:rsid w:val="00485CAB"/>
    <w:rsid w:val="004C5763"/>
    <w:rsid w:val="004F0C30"/>
    <w:rsid w:val="00506899"/>
    <w:rsid w:val="0053119B"/>
    <w:rsid w:val="00594C3B"/>
    <w:rsid w:val="005B4C47"/>
    <w:rsid w:val="005D625C"/>
    <w:rsid w:val="005D7FE3"/>
    <w:rsid w:val="0062152B"/>
    <w:rsid w:val="006858CE"/>
    <w:rsid w:val="006C1444"/>
    <w:rsid w:val="006D5546"/>
    <w:rsid w:val="006D6E0B"/>
    <w:rsid w:val="00701864"/>
    <w:rsid w:val="007413BB"/>
    <w:rsid w:val="00742672"/>
    <w:rsid w:val="00746E08"/>
    <w:rsid w:val="0076376D"/>
    <w:rsid w:val="0080141F"/>
    <w:rsid w:val="0080428F"/>
    <w:rsid w:val="00834020"/>
    <w:rsid w:val="008367B9"/>
    <w:rsid w:val="00850A56"/>
    <w:rsid w:val="00885068"/>
    <w:rsid w:val="00896011"/>
    <w:rsid w:val="00896478"/>
    <w:rsid w:val="008C0A0F"/>
    <w:rsid w:val="008C4BDE"/>
    <w:rsid w:val="009065D8"/>
    <w:rsid w:val="00983A12"/>
    <w:rsid w:val="009902EE"/>
    <w:rsid w:val="009A5404"/>
    <w:rsid w:val="009A7980"/>
    <w:rsid w:val="009C3BE0"/>
    <w:rsid w:val="009C3CBB"/>
    <w:rsid w:val="009C49D7"/>
    <w:rsid w:val="00A034F7"/>
    <w:rsid w:val="00A31348"/>
    <w:rsid w:val="00AA12C5"/>
    <w:rsid w:val="00AA2634"/>
    <w:rsid w:val="00AA5C5B"/>
    <w:rsid w:val="00AA5F4B"/>
    <w:rsid w:val="00AA71D7"/>
    <w:rsid w:val="00AB5E3B"/>
    <w:rsid w:val="00AB784F"/>
    <w:rsid w:val="00AF09E9"/>
    <w:rsid w:val="00AF19A0"/>
    <w:rsid w:val="00B108DA"/>
    <w:rsid w:val="00B2335F"/>
    <w:rsid w:val="00B45B79"/>
    <w:rsid w:val="00B57682"/>
    <w:rsid w:val="00B66135"/>
    <w:rsid w:val="00B726E5"/>
    <w:rsid w:val="00BA0C43"/>
    <w:rsid w:val="00BA6773"/>
    <w:rsid w:val="00BA6B4D"/>
    <w:rsid w:val="00BB3350"/>
    <w:rsid w:val="00BC5181"/>
    <w:rsid w:val="00BD2C99"/>
    <w:rsid w:val="00BD6C37"/>
    <w:rsid w:val="00C051FC"/>
    <w:rsid w:val="00C13A2C"/>
    <w:rsid w:val="00C17BE9"/>
    <w:rsid w:val="00C514FE"/>
    <w:rsid w:val="00C53946"/>
    <w:rsid w:val="00C550BB"/>
    <w:rsid w:val="00C63F9A"/>
    <w:rsid w:val="00C87784"/>
    <w:rsid w:val="00C92DD1"/>
    <w:rsid w:val="00CB2D21"/>
    <w:rsid w:val="00CD6738"/>
    <w:rsid w:val="00CF7779"/>
    <w:rsid w:val="00D078DD"/>
    <w:rsid w:val="00D12F2B"/>
    <w:rsid w:val="00D75E12"/>
    <w:rsid w:val="00DF0B58"/>
    <w:rsid w:val="00E14017"/>
    <w:rsid w:val="00E240DE"/>
    <w:rsid w:val="00E31BF4"/>
    <w:rsid w:val="00E3260E"/>
    <w:rsid w:val="00E366DB"/>
    <w:rsid w:val="00E42E98"/>
    <w:rsid w:val="00E6150E"/>
    <w:rsid w:val="00E82C81"/>
    <w:rsid w:val="00E96B96"/>
    <w:rsid w:val="00EA576B"/>
    <w:rsid w:val="00EB7B80"/>
    <w:rsid w:val="00EC2DA3"/>
    <w:rsid w:val="00F0236E"/>
    <w:rsid w:val="00F13754"/>
    <w:rsid w:val="00F61D23"/>
    <w:rsid w:val="00F6557D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CF777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B276-5441-4C0B-A559-D63CF912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2</cp:revision>
  <cp:lastPrinted>2021-02-24T07:31:00Z</cp:lastPrinted>
  <dcterms:created xsi:type="dcterms:W3CDTF">2022-12-13T19:07:00Z</dcterms:created>
  <dcterms:modified xsi:type="dcterms:W3CDTF">2022-12-13T19:07:00Z</dcterms:modified>
</cp:coreProperties>
</file>